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C7" w:rsidRPr="00AB37CB" w:rsidRDefault="00EB2750" w:rsidP="00C47A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B27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Довідка про ефективність використання </w:t>
      </w:r>
      <w:proofErr w:type="spellStart"/>
      <w:r w:rsidR="00C3403A" w:rsidRPr="00EB2750">
        <w:rPr>
          <w:rFonts w:ascii="Times New Roman" w:hAnsi="Times New Roman" w:cs="Times New Roman"/>
          <w:b/>
          <w:sz w:val="28"/>
          <w:szCs w:val="28"/>
        </w:rPr>
        <w:t>варіативної</w:t>
      </w:r>
      <w:proofErr w:type="spellEnd"/>
      <w:r w:rsidR="00C3403A" w:rsidRPr="00EB27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403A" w:rsidRPr="00EB2750">
        <w:rPr>
          <w:rFonts w:ascii="Times New Roman" w:hAnsi="Times New Roman" w:cs="Times New Roman"/>
          <w:b/>
          <w:sz w:val="28"/>
          <w:szCs w:val="28"/>
        </w:rPr>
        <w:t>складової</w:t>
      </w:r>
      <w:proofErr w:type="spellEnd"/>
      <w:r w:rsidR="00C3403A" w:rsidRPr="00EB27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403A" w:rsidRPr="00EB2750">
        <w:rPr>
          <w:rFonts w:ascii="Times New Roman" w:hAnsi="Times New Roman" w:cs="Times New Roman"/>
          <w:b/>
          <w:sz w:val="28"/>
          <w:szCs w:val="28"/>
        </w:rPr>
        <w:t>робочого</w:t>
      </w:r>
      <w:proofErr w:type="spellEnd"/>
      <w:r w:rsidR="00C3403A" w:rsidRPr="00EB27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403A" w:rsidRPr="00EB2750">
        <w:rPr>
          <w:rFonts w:ascii="Times New Roman" w:hAnsi="Times New Roman" w:cs="Times New Roman"/>
          <w:b/>
          <w:sz w:val="28"/>
          <w:szCs w:val="28"/>
        </w:rPr>
        <w:t>навчального</w:t>
      </w:r>
      <w:proofErr w:type="spellEnd"/>
      <w:r w:rsidR="00C3403A" w:rsidRPr="00EB2750">
        <w:rPr>
          <w:rFonts w:ascii="Times New Roman" w:hAnsi="Times New Roman" w:cs="Times New Roman"/>
          <w:b/>
          <w:sz w:val="28"/>
          <w:szCs w:val="28"/>
        </w:rPr>
        <w:t xml:space="preserve"> плану 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Селищенському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ліцеї</w:t>
      </w:r>
      <w:r w:rsidR="00C47AC7" w:rsidRPr="00C47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47AC7" w:rsidRDefault="00C47AC7" w:rsidP="00C47AC7">
      <w:pPr>
        <w:rPr>
          <w:rFonts w:ascii="Times New Roman" w:hAnsi="Times New Roman" w:cs="Times New Roman"/>
          <w:sz w:val="28"/>
          <w:szCs w:val="28"/>
        </w:rPr>
      </w:pPr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AC7" w:rsidRPr="00AB37CB" w:rsidRDefault="00C47AC7" w:rsidP="00C47A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до плану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І-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ІІ-го</w:t>
      </w:r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37CB">
        <w:rPr>
          <w:rFonts w:ascii="Times New Roman" w:hAnsi="Times New Roman" w:cs="Times New Roman"/>
          <w:sz w:val="28"/>
          <w:szCs w:val="28"/>
        </w:rPr>
        <w:t xml:space="preserve">семестру </w:t>
      </w:r>
      <w:r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адміністрацією</w:t>
      </w:r>
      <w:proofErr w:type="spellEnd"/>
      <w:proofErr w:type="gram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вивчалося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варіативної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складової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плану.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Варіативна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поглиблене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спецкурсів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факультативів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>.</w:t>
      </w:r>
    </w:p>
    <w:p w:rsidR="00C47AC7" w:rsidRPr="00CD7CD4" w:rsidRDefault="00C47AC7" w:rsidP="00C47A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Варіативна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пл</w:t>
      </w:r>
      <w:r w:rsidR="00EC0DA4">
        <w:rPr>
          <w:rFonts w:ascii="Times New Roman" w:hAnsi="Times New Roman" w:cs="Times New Roman"/>
          <w:sz w:val="28"/>
          <w:szCs w:val="28"/>
        </w:rPr>
        <w:t xml:space="preserve">ану </w:t>
      </w:r>
      <w:proofErr w:type="spellStart"/>
      <w:r w:rsidR="00EC0DA4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EC0D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C0DA4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="00EC0DA4">
        <w:rPr>
          <w:rFonts w:ascii="Times New Roman" w:hAnsi="Times New Roman" w:cs="Times New Roman"/>
          <w:sz w:val="28"/>
          <w:szCs w:val="28"/>
        </w:rPr>
        <w:t xml:space="preserve"> становить 5</w:t>
      </w:r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37CB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r w:rsidR="000D1759"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gramEnd"/>
      <w:r w:rsidR="00EC0DA4">
        <w:rPr>
          <w:rFonts w:ascii="Times New Roman" w:hAnsi="Times New Roman" w:cs="Times New Roman"/>
          <w:sz w:val="28"/>
          <w:szCs w:val="28"/>
          <w:lang w:val="uk-UA"/>
        </w:rPr>
        <w:t xml:space="preserve"> які розподіляються таким чином:</w:t>
      </w:r>
      <w:r w:rsidR="00EC0DA4" w:rsidRPr="00EC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0DA4">
        <w:rPr>
          <w:rFonts w:ascii="Times New Roman" w:hAnsi="Times New Roman" w:cs="Times New Roman"/>
          <w:sz w:val="28"/>
          <w:szCs w:val="28"/>
          <w:lang w:val="uk-UA"/>
        </w:rPr>
        <w:t xml:space="preserve">Ритміки </w:t>
      </w:r>
      <w:r w:rsidR="00EC0DA4" w:rsidRPr="00AB37CB">
        <w:rPr>
          <w:rFonts w:ascii="Times New Roman" w:hAnsi="Times New Roman" w:cs="Times New Roman"/>
          <w:sz w:val="28"/>
          <w:szCs w:val="28"/>
        </w:rPr>
        <w:t xml:space="preserve">по 1 </w:t>
      </w:r>
      <w:proofErr w:type="spellStart"/>
      <w:r w:rsidR="00EC0DA4" w:rsidRPr="00AB37CB">
        <w:rPr>
          <w:rFonts w:ascii="Times New Roman" w:hAnsi="Times New Roman" w:cs="Times New Roman"/>
          <w:sz w:val="28"/>
          <w:szCs w:val="28"/>
        </w:rPr>
        <w:t>годині</w:t>
      </w:r>
      <w:proofErr w:type="spellEnd"/>
      <w:r w:rsidR="00EC0DA4"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у 1,2,3,4 класах</w:t>
      </w:r>
      <w:r w:rsidR="00EC0DA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D1759">
        <w:rPr>
          <w:rFonts w:ascii="Times New Roman" w:hAnsi="Times New Roman" w:cs="Times New Roman"/>
          <w:sz w:val="28"/>
          <w:szCs w:val="28"/>
          <w:lang w:val="uk-UA"/>
        </w:rPr>
        <w:t xml:space="preserve"> що становить 80 % від усієї кількості</w:t>
      </w:r>
      <w:r w:rsidR="00EC0DA4">
        <w:rPr>
          <w:rFonts w:ascii="Times New Roman" w:hAnsi="Times New Roman" w:cs="Times New Roman"/>
          <w:sz w:val="28"/>
          <w:szCs w:val="28"/>
          <w:lang w:val="uk-UA"/>
        </w:rPr>
        <w:t xml:space="preserve"> годин варіативної частини, </w:t>
      </w:r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r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1 година української мови у 1 класі </w:t>
      </w:r>
      <w:r w:rsidR="00EC0DA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EC0DA4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="00EC0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DA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EC0D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0D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C0DA4">
        <w:rPr>
          <w:rFonts w:ascii="Times New Roman" w:hAnsi="Times New Roman" w:cs="Times New Roman"/>
          <w:sz w:val="28"/>
          <w:szCs w:val="28"/>
        </w:rPr>
        <w:t xml:space="preserve"> становить 20%.</w:t>
      </w:r>
      <w:r w:rsidR="00BB6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47AC7" w:rsidRPr="00AB37CB" w:rsidRDefault="00C47AC7" w:rsidP="00C47A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Варіативна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становить 6 годин і </w:t>
      </w:r>
      <w:proofErr w:type="spellStart"/>
      <w:r w:rsidRPr="00AB37CB">
        <w:rPr>
          <w:rFonts w:ascii="Times New Roman" w:hAnsi="Times New Roman" w:cs="Times New Roman"/>
          <w:sz w:val="28"/>
          <w:szCs w:val="28"/>
        </w:rPr>
        <w:t>розподілена</w:t>
      </w:r>
      <w:proofErr w:type="spellEnd"/>
      <w:r w:rsidRPr="00AB37CB">
        <w:rPr>
          <w:rFonts w:ascii="Times New Roman" w:hAnsi="Times New Roman" w:cs="Times New Roman"/>
          <w:sz w:val="28"/>
          <w:szCs w:val="28"/>
        </w:rPr>
        <w:t xml:space="preserve"> таким чином: </w:t>
      </w:r>
      <w:r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proofErr w:type="gramStart"/>
      <w:r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годин  </w:t>
      </w:r>
      <w:r w:rsidR="00EC0DA4">
        <w:rPr>
          <w:rFonts w:ascii="Times New Roman" w:hAnsi="Times New Roman" w:cs="Times New Roman"/>
          <w:sz w:val="28"/>
          <w:szCs w:val="28"/>
          <w:lang w:val="uk-UA"/>
        </w:rPr>
        <w:t>Ритміки</w:t>
      </w:r>
      <w:proofErr w:type="gramEnd"/>
      <w:r w:rsidR="00EC0D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по 1 годині у 5,6,7,8,9 класах.</w:t>
      </w:r>
      <w:r w:rsidR="00BB6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37CB">
        <w:rPr>
          <w:rFonts w:ascii="Times New Roman" w:hAnsi="Times New Roman" w:cs="Times New Roman"/>
          <w:sz w:val="28"/>
          <w:szCs w:val="28"/>
          <w:lang w:val="uk-UA"/>
        </w:rPr>
        <w:t>Та 1 година курсу за вибором Мистецький Світ Поетичного слова у 9 клас з метою задоволення потреб батьків, учнів та з метою підсилення вивчення профільного предмету українська мова та література  у старшій школі .</w:t>
      </w:r>
    </w:p>
    <w:p w:rsidR="00C47AC7" w:rsidRPr="00AB37CB" w:rsidRDefault="00C47AC7" w:rsidP="00C47A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Ефективність використання варіативної складової навчальних програм з Хореографії видно з результатів участі учнів у ряді конкурсів. З числа кращих учнів з цього предмету  створено  </w:t>
      </w:r>
      <w:r w:rsidR="002C045A">
        <w:rPr>
          <w:rFonts w:ascii="Times New Roman" w:hAnsi="Times New Roman" w:cs="Times New Roman"/>
          <w:sz w:val="28"/>
          <w:szCs w:val="28"/>
          <w:lang w:val="uk-UA"/>
        </w:rPr>
        <w:t xml:space="preserve">танцювальний колектив «Юність»  та «Ніжність» результативність , яких </w:t>
      </w:r>
      <w:r w:rsidRPr="00AB37CB">
        <w:rPr>
          <w:rFonts w:ascii="Times New Roman" w:hAnsi="Times New Roman" w:cs="Times New Roman"/>
          <w:sz w:val="28"/>
          <w:szCs w:val="28"/>
          <w:lang w:val="uk-UA"/>
        </w:rPr>
        <w:t>наведено в таблиці.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190"/>
        <w:gridCol w:w="4465"/>
        <w:gridCol w:w="2693"/>
      </w:tblGrid>
      <w:tr w:rsidR="00C47AC7" w:rsidRPr="004E0772" w:rsidTr="00B00D3E">
        <w:tc>
          <w:tcPr>
            <w:tcW w:w="3190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     Колектив </w:t>
            </w:r>
          </w:p>
        </w:tc>
        <w:tc>
          <w:tcPr>
            <w:tcW w:w="4465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Назва конкурсу</w:t>
            </w:r>
          </w:p>
        </w:tc>
        <w:tc>
          <w:tcPr>
            <w:tcW w:w="2693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        Місце</w:t>
            </w:r>
          </w:p>
        </w:tc>
      </w:tr>
      <w:tr w:rsidR="00C47AC7" w:rsidRPr="004E0772" w:rsidTr="00B00D3E">
        <w:tc>
          <w:tcPr>
            <w:tcW w:w="3190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колектив «Юність»</w:t>
            </w:r>
          </w:p>
        </w:tc>
        <w:tc>
          <w:tcPr>
            <w:tcW w:w="4465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Черкаський обласний центр туризму , краєзнавства  і екскурсій учнівської молоді Черкаської обласної ради </w:t>
            </w:r>
          </w:p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Фестиваль «З Днем Народження, моя Україно!», присвячений Дню Незалежності України»</w:t>
            </w:r>
          </w:p>
        </w:tc>
        <w:tc>
          <w:tcPr>
            <w:tcW w:w="2693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  За участь</w:t>
            </w:r>
          </w:p>
        </w:tc>
      </w:tr>
      <w:tr w:rsidR="00C47AC7" w:rsidRPr="004E0772" w:rsidTr="00B00D3E">
        <w:trPr>
          <w:trHeight w:val="736"/>
        </w:trPr>
        <w:tc>
          <w:tcPr>
            <w:tcW w:w="3190" w:type="dxa"/>
          </w:tcPr>
          <w:p w:rsidR="00C47AC7" w:rsidRPr="004E0772" w:rsidRDefault="00C47AC7" w:rsidP="00B00D3E">
            <w:pPr>
              <w:rPr>
                <w:rFonts w:ascii="Calibri" w:eastAsia="Calibri" w:hAnsi="Calibri" w:cs="Times New Roman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колектив «Юність»</w:t>
            </w:r>
          </w:p>
        </w:tc>
        <w:tc>
          <w:tcPr>
            <w:tcW w:w="4465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Міжнародний фестиваль-конкурс </w:t>
            </w:r>
          </w:p>
          <w:p w:rsidR="00C47AC7" w:rsidRPr="00EC0DA4" w:rsidRDefault="00EC0DA4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«Кольорові вогники»</w:t>
            </w:r>
          </w:p>
        </w:tc>
        <w:tc>
          <w:tcPr>
            <w:tcW w:w="2693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</w:rPr>
              <w:t xml:space="preserve">               </w:t>
            </w:r>
            <w:r w:rsidRPr="004E0772">
              <w:rPr>
                <w:rFonts w:ascii="Times New Roman" w:eastAsia="Calibri" w:hAnsi="Times New Roman" w:cs="Times New Roman"/>
                <w:lang w:val="en-US"/>
              </w:rPr>
              <w:t xml:space="preserve">2 </w:t>
            </w:r>
            <w:proofErr w:type="spellStart"/>
            <w:r w:rsidRPr="004E0772">
              <w:rPr>
                <w:rFonts w:ascii="Times New Roman" w:eastAsia="Calibri" w:hAnsi="Times New Roman" w:cs="Times New Roman"/>
                <w:lang w:val="en-US"/>
              </w:rPr>
              <w:t>місце</w:t>
            </w:r>
            <w:proofErr w:type="spellEnd"/>
          </w:p>
        </w:tc>
      </w:tr>
      <w:tr w:rsidR="00C47AC7" w:rsidRPr="004E0772" w:rsidTr="00B00D3E">
        <w:trPr>
          <w:trHeight w:val="728"/>
        </w:trPr>
        <w:tc>
          <w:tcPr>
            <w:tcW w:w="3190" w:type="dxa"/>
          </w:tcPr>
          <w:p w:rsidR="00C47AC7" w:rsidRPr="004E0772" w:rsidRDefault="00C47AC7" w:rsidP="00EC0DA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 дитячий колектив «</w:t>
            </w:r>
            <w:r w:rsidR="00EC0DA4">
              <w:rPr>
                <w:rFonts w:ascii="Times New Roman" w:eastAsia="Calibri" w:hAnsi="Times New Roman" w:cs="Times New Roman"/>
                <w:lang w:val="uk-UA"/>
              </w:rPr>
              <w:t>Юність</w:t>
            </w:r>
            <w:r w:rsidRPr="004E0772">
              <w:rPr>
                <w:rFonts w:ascii="Times New Roman" w:eastAsia="Calibri" w:hAnsi="Times New Roman" w:cs="Times New Roman"/>
                <w:lang w:val="uk-UA"/>
              </w:rPr>
              <w:t>»</w:t>
            </w:r>
          </w:p>
        </w:tc>
        <w:tc>
          <w:tcPr>
            <w:tcW w:w="4465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Міжнародний фестиваль-конкурс </w:t>
            </w:r>
          </w:p>
          <w:p w:rsidR="00C47AC7" w:rsidRPr="00EC0DA4" w:rsidRDefault="00EC0DA4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«Зимова казка»</w:t>
            </w:r>
          </w:p>
        </w:tc>
        <w:tc>
          <w:tcPr>
            <w:tcW w:w="2693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 </w:t>
            </w:r>
            <w:r w:rsidRPr="004E0772">
              <w:rPr>
                <w:rFonts w:ascii="Times New Roman" w:eastAsia="Calibri" w:hAnsi="Times New Roman" w:cs="Times New Roman"/>
              </w:rPr>
              <w:t xml:space="preserve"> </w:t>
            </w:r>
            <w:r w:rsidRPr="004E0772">
              <w:rPr>
                <w:rFonts w:ascii="Times New Roman" w:eastAsia="Calibri" w:hAnsi="Times New Roman" w:cs="Times New Roman"/>
                <w:lang w:val="en-US"/>
              </w:rPr>
              <w:t xml:space="preserve">2 </w:t>
            </w:r>
            <w:proofErr w:type="spellStart"/>
            <w:r w:rsidRPr="004E0772">
              <w:rPr>
                <w:rFonts w:ascii="Times New Roman" w:eastAsia="Calibri" w:hAnsi="Times New Roman" w:cs="Times New Roman"/>
                <w:lang w:val="en-US"/>
              </w:rPr>
              <w:t>місце</w:t>
            </w:r>
            <w:proofErr w:type="spellEnd"/>
          </w:p>
        </w:tc>
      </w:tr>
      <w:tr w:rsidR="00C47AC7" w:rsidRPr="004E0772" w:rsidTr="00B00D3E">
        <w:trPr>
          <w:trHeight w:val="817"/>
        </w:trPr>
        <w:tc>
          <w:tcPr>
            <w:tcW w:w="3190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колектив «Юність»</w:t>
            </w:r>
          </w:p>
        </w:tc>
        <w:tc>
          <w:tcPr>
            <w:tcW w:w="4465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Міжнародний фестиваль-конкурс</w:t>
            </w:r>
          </w:p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Зірки лагідної країни</w:t>
            </w:r>
          </w:p>
        </w:tc>
        <w:tc>
          <w:tcPr>
            <w:tcW w:w="2693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  2 місце</w:t>
            </w:r>
          </w:p>
        </w:tc>
      </w:tr>
      <w:tr w:rsidR="00C47AC7" w:rsidRPr="004E0772" w:rsidTr="00B00D3E">
        <w:trPr>
          <w:trHeight w:val="680"/>
        </w:trPr>
        <w:tc>
          <w:tcPr>
            <w:tcW w:w="3190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колектив «Юність»</w:t>
            </w:r>
          </w:p>
        </w:tc>
        <w:tc>
          <w:tcPr>
            <w:tcW w:w="4465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Конкурс-фестиваль  «</w:t>
            </w:r>
            <w:r w:rsidR="00EC0DA4">
              <w:rPr>
                <w:rFonts w:ascii="Times New Roman" w:eastAsia="Calibri" w:hAnsi="Times New Roman" w:cs="Times New Roman"/>
                <w:lang w:val="uk-UA"/>
              </w:rPr>
              <w:t>Зірки Надросся</w:t>
            </w:r>
            <w:r w:rsidRPr="004E0772">
              <w:rPr>
                <w:rFonts w:ascii="Times New Roman" w:eastAsia="Calibri" w:hAnsi="Times New Roman" w:cs="Times New Roman"/>
                <w:lang w:val="uk-UA"/>
              </w:rPr>
              <w:t>»</w:t>
            </w:r>
          </w:p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C47AC7" w:rsidRPr="004E0772" w:rsidRDefault="00EC0DA4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   3</w:t>
            </w:r>
            <w:r w:rsidR="00C47AC7" w:rsidRPr="004E0772">
              <w:rPr>
                <w:rFonts w:ascii="Times New Roman" w:eastAsia="Calibri" w:hAnsi="Times New Roman" w:cs="Times New Roman"/>
                <w:lang w:val="uk-UA"/>
              </w:rPr>
              <w:t xml:space="preserve"> місце</w:t>
            </w:r>
          </w:p>
        </w:tc>
      </w:tr>
      <w:tr w:rsidR="00C47AC7" w:rsidRPr="004E0772" w:rsidTr="00B00D3E">
        <w:trPr>
          <w:trHeight w:val="744"/>
        </w:trPr>
        <w:tc>
          <w:tcPr>
            <w:tcW w:w="3190" w:type="dxa"/>
          </w:tcPr>
          <w:p w:rsidR="00C47AC7" w:rsidRPr="004E0772" w:rsidRDefault="00C47AC7" w:rsidP="00EC0DA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колектив «</w:t>
            </w:r>
            <w:r w:rsidR="00EC0DA4">
              <w:rPr>
                <w:rFonts w:ascii="Times New Roman" w:eastAsia="Calibri" w:hAnsi="Times New Roman" w:cs="Times New Roman"/>
                <w:lang w:val="uk-UA"/>
              </w:rPr>
              <w:t>Ніжність</w:t>
            </w:r>
            <w:r w:rsidRPr="004E0772">
              <w:rPr>
                <w:rFonts w:ascii="Times New Roman" w:eastAsia="Calibri" w:hAnsi="Times New Roman" w:cs="Times New Roman"/>
                <w:lang w:val="uk-UA"/>
              </w:rPr>
              <w:t>»</w:t>
            </w:r>
          </w:p>
        </w:tc>
        <w:tc>
          <w:tcPr>
            <w:tcW w:w="4465" w:type="dxa"/>
          </w:tcPr>
          <w:p w:rsidR="00EC0DA4" w:rsidRPr="004E0772" w:rsidRDefault="00EC0DA4" w:rsidP="00EC0DA4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Конкурс-фестиваль  «</w:t>
            </w:r>
            <w:r>
              <w:rPr>
                <w:rFonts w:ascii="Times New Roman" w:eastAsia="Calibri" w:hAnsi="Times New Roman" w:cs="Times New Roman"/>
                <w:lang w:val="uk-UA"/>
              </w:rPr>
              <w:t>Зірки Надросся</w:t>
            </w:r>
            <w:r w:rsidRPr="004E0772">
              <w:rPr>
                <w:rFonts w:ascii="Times New Roman" w:eastAsia="Calibri" w:hAnsi="Times New Roman" w:cs="Times New Roman"/>
                <w:lang w:val="uk-UA"/>
              </w:rPr>
              <w:t>»</w:t>
            </w:r>
          </w:p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</w:t>
            </w:r>
            <w:r w:rsidRPr="004E0772">
              <w:rPr>
                <w:rFonts w:ascii="Times New Roman" w:eastAsia="Calibri" w:hAnsi="Times New Roman" w:cs="Times New Roman"/>
              </w:rPr>
              <w:t xml:space="preserve">   </w:t>
            </w:r>
            <w:r w:rsidR="00EC0DA4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4E077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E0772">
              <w:rPr>
                <w:rFonts w:ascii="Times New Roman" w:eastAsia="Calibri" w:hAnsi="Times New Roman" w:cs="Times New Roman"/>
                <w:lang w:val="en-US"/>
              </w:rPr>
              <w:t>місце</w:t>
            </w:r>
            <w:proofErr w:type="spellEnd"/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</w:t>
            </w:r>
          </w:p>
        </w:tc>
      </w:tr>
      <w:tr w:rsidR="00C47AC7" w:rsidRPr="004E0772" w:rsidTr="00B00D3E">
        <w:trPr>
          <w:trHeight w:val="874"/>
        </w:trPr>
        <w:tc>
          <w:tcPr>
            <w:tcW w:w="3190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lastRenderedPageBreak/>
              <w:t>Танцювальний колектив «Юність»</w:t>
            </w:r>
          </w:p>
        </w:tc>
        <w:tc>
          <w:tcPr>
            <w:tcW w:w="4465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Обласне свято танців , присвяченого 128-й річниці  від дня народження В. Авраменка</w:t>
            </w:r>
          </w:p>
        </w:tc>
        <w:tc>
          <w:tcPr>
            <w:tcW w:w="2693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Подяка</w:t>
            </w:r>
          </w:p>
        </w:tc>
      </w:tr>
      <w:tr w:rsidR="00C47AC7" w:rsidRPr="004E0772" w:rsidTr="00B00D3E">
        <w:trPr>
          <w:trHeight w:val="789"/>
        </w:trPr>
        <w:tc>
          <w:tcPr>
            <w:tcW w:w="3190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Танцювальний колектив «Юність»</w:t>
            </w:r>
          </w:p>
        </w:tc>
        <w:tc>
          <w:tcPr>
            <w:tcW w:w="4465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>Фестиваль-конкурс «Душа України»</w:t>
            </w:r>
          </w:p>
        </w:tc>
        <w:tc>
          <w:tcPr>
            <w:tcW w:w="2693" w:type="dxa"/>
          </w:tcPr>
          <w:p w:rsidR="00C47AC7" w:rsidRPr="004E0772" w:rsidRDefault="00C47AC7" w:rsidP="00B00D3E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            </w:t>
            </w:r>
            <w:r w:rsidRPr="004E0772">
              <w:rPr>
                <w:rFonts w:ascii="Times New Roman" w:eastAsia="Calibri" w:hAnsi="Times New Roman" w:cs="Times New Roman"/>
                <w:lang w:val="en-US"/>
              </w:rPr>
              <w:t xml:space="preserve">2 </w:t>
            </w:r>
            <w:proofErr w:type="spellStart"/>
            <w:r w:rsidRPr="004E0772">
              <w:rPr>
                <w:rFonts w:ascii="Times New Roman" w:eastAsia="Calibri" w:hAnsi="Times New Roman" w:cs="Times New Roman"/>
                <w:lang w:val="en-US"/>
              </w:rPr>
              <w:t>місце</w:t>
            </w:r>
            <w:proofErr w:type="spellEnd"/>
            <w:r w:rsidRPr="004E0772">
              <w:rPr>
                <w:rFonts w:ascii="Times New Roman" w:eastAsia="Calibri" w:hAnsi="Times New Roman" w:cs="Times New Roman"/>
                <w:lang w:val="uk-UA"/>
              </w:rPr>
              <w:t xml:space="preserve">    </w:t>
            </w:r>
          </w:p>
        </w:tc>
      </w:tr>
    </w:tbl>
    <w:p w:rsidR="00C47AC7" w:rsidRPr="00AB37CB" w:rsidRDefault="00C47AC7" w:rsidP="00C47A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B37CB">
        <w:rPr>
          <w:rFonts w:ascii="Times New Roman" w:hAnsi="Times New Roman" w:cs="Times New Roman"/>
          <w:sz w:val="28"/>
          <w:szCs w:val="28"/>
          <w:lang w:val="uk-UA"/>
        </w:rPr>
        <w:t>Питання ефективності роботи факультативів та</w:t>
      </w:r>
      <w:r w:rsidR="00BB6BE4">
        <w:rPr>
          <w:rFonts w:ascii="Times New Roman" w:hAnsi="Times New Roman" w:cs="Times New Roman"/>
          <w:sz w:val="28"/>
          <w:szCs w:val="28"/>
          <w:lang w:val="uk-UA"/>
        </w:rPr>
        <w:t xml:space="preserve"> спецкурсів, що викладаються у 2023- 2024</w:t>
      </w:r>
      <w:r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37C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., розглядатиметься на нараді при директору у </w:t>
      </w:r>
      <w:r w:rsidR="00BB6BE4">
        <w:rPr>
          <w:rFonts w:ascii="Times New Roman" w:hAnsi="Times New Roman" w:cs="Times New Roman"/>
          <w:sz w:val="28"/>
          <w:szCs w:val="28"/>
          <w:lang w:val="uk-UA"/>
        </w:rPr>
        <w:t>червні 2024</w:t>
      </w:r>
      <w:r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</w:p>
    <w:p w:rsidR="00C47AC7" w:rsidRPr="00AB37CB" w:rsidRDefault="00C47AC7" w:rsidP="00C47A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B37CB">
        <w:rPr>
          <w:rFonts w:ascii="Times New Roman" w:hAnsi="Times New Roman" w:cs="Times New Roman"/>
          <w:sz w:val="28"/>
          <w:szCs w:val="28"/>
        </w:rPr>
        <w:t>Заступник директора з НВР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AB37CB">
        <w:rPr>
          <w:rFonts w:ascii="Times New Roman" w:hAnsi="Times New Roman" w:cs="Times New Roman"/>
          <w:sz w:val="28"/>
          <w:szCs w:val="28"/>
          <w:lang w:val="uk-UA"/>
        </w:rPr>
        <w:t xml:space="preserve"> Алла КАРЦЕВА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C47AC7" w:rsidRPr="00AB37CB" w:rsidRDefault="00C47AC7" w:rsidP="00C47A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7AC7" w:rsidRPr="00A854F2" w:rsidRDefault="00C47AC7" w:rsidP="00C47AC7">
      <w:pPr>
        <w:rPr>
          <w:lang w:val="uk-UA"/>
        </w:rPr>
      </w:pPr>
      <w:bookmarkStart w:id="0" w:name="_GoBack"/>
      <w:bookmarkEnd w:id="0"/>
    </w:p>
    <w:sectPr w:rsidR="00C47AC7" w:rsidRPr="00A8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71"/>
    <w:rsid w:val="000D1759"/>
    <w:rsid w:val="002C045A"/>
    <w:rsid w:val="00633CE0"/>
    <w:rsid w:val="00B13762"/>
    <w:rsid w:val="00BB6BE4"/>
    <w:rsid w:val="00C3403A"/>
    <w:rsid w:val="00C47AC7"/>
    <w:rsid w:val="00DD2571"/>
    <w:rsid w:val="00EB2750"/>
    <w:rsid w:val="00E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4F268-0202-4B94-BEB9-43D39B3F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2024-02-06T08:56:00Z</dcterms:created>
  <dcterms:modified xsi:type="dcterms:W3CDTF">2024-02-06T09:54:00Z</dcterms:modified>
</cp:coreProperties>
</file>